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vertAlign w:val="baseline"/>
        </w:rPr>
      </w:pPr>
      <w:r w:rsidDel="00000000" w:rsidR="00000000" w:rsidRPr="00000000">
        <w:rPr/>
        <w:drawing>
          <wp:anchor allowOverlap="1" behindDoc="0" distB="114300" distT="114300" distL="114300" distR="114300" hidden="0" layoutInCell="1" locked="0" relativeHeight="0" simplePos="0">
            <wp:simplePos x="0" y="0"/>
            <wp:positionH relativeFrom="page">
              <wp:posOffset>5562600</wp:posOffset>
            </wp:positionH>
            <wp:positionV relativeFrom="page">
              <wp:posOffset>304800</wp:posOffset>
            </wp:positionV>
            <wp:extent cx="1905621" cy="1293890"/>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621" cy="1293890"/>
                    </a:xfrm>
                    <a:prstGeom prst="rect"/>
                    <a:ln/>
                  </pic:spPr>
                </pic:pic>
              </a:graphicData>
            </a:graphic>
          </wp:anchor>
        </w:drawing>
      </w:r>
      <w:r w:rsidDel="00000000" w:rsidR="00000000" w:rsidRPr="00000000">
        <w:rP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1223963</wp:posOffset>
                </wp:positionH>
                <wp:positionV relativeFrom="paragraph">
                  <wp:posOffset>100013</wp:posOffset>
                </wp:positionV>
                <wp:extent cx="3497861" cy="1252816"/>
                <wp:effectExtent b="0" l="0" r="0" t="0"/>
                <wp:wrapNone/>
                <wp:docPr id="2" name=""/>
                <a:graphic>
                  <a:graphicData uri="http://schemas.microsoft.com/office/word/2010/wordprocessingShape">
                    <wps:wsp>
                      <wps:cNvSpPr/>
                      <wps:cNvPr id="3" name="Shape 3"/>
                      <wps:spPr>
                        <a:xfrm>
                          <a:off x="3849675" y="3068475"/>
                          <a:ext cx="3305100" cy="11757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1"/>
                                <w:smallCaps w:val="0"/>
                                <w:strike w:val="0"/>
                                <w:color w:val="000000"/>
                                <w:sz w:val="36"/>
                                <w:vertAlign w:val="baseline"/>
                              </w:rPr>
                              <w:t xml:space="preserve">Comité Asesor de Padres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1"/>
                                <w:i w:val="1"/>
                                <w:smallCaps w:val="0"/>
                                <w:strike w:val="0"/>
                                <w:color w:val="000000"/>
                                <w:sz w:val="20"/>
                                <w:vertAlign w:val="baseline"/>
                              </w:rPr>
                              <w:t xml:space="preserve">Reunión </w:t>
                            </w:r>
                            <w:r w:rsidDel="00000000" w:rsidR="00000000" w:rsidRPr="00000000">
                              <w:rPr>
                                <w:rFonts w:ascii="Arial" w:cs="Arial" w:eastAsia="Arial" w:hAnsi="Arial"/>
                                <w:b w:val="1"/>
                                <w:i w:val="1"/>
                                <w:smallCaps w:val="0"/>
                                <w:strike w:val="0"/>
                                <w:color w:val="000000"/>
                                <w:sz w:val="20"/>
                                <w:vertAlign w:val="baseline"/>
                              </w:rPr>
                              <w:t xml:space="preserve">General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1"/>
                                <w:smallCaps w:val="0"/>
                                <w:strike w:val="0"/>
                                <w:color w:val="000000"/>
                                <w:sz w:val="20"/>
                                <w:vertAlign w:val="baseline"/>
                              </w:rPr>
                              <w:t xml:space="preserve">1</w:t>
                            </w:r>
                            <w:r w:rsidDel="00000000" w:rsidR="00000000" w:rsidRPr="00000000">
                              <w:rPr>
                                <w:rFonts w:ascii="Arial" w:cs="Arial" w:eastAsia="Arial" w:hAnsi="Arial"/>
                                <w:b w:val="1"/>
                                <w:i w:val="1"/>
                                <w:smallCaps w:val="0"/>
                                <w:strike w:val="0"/>
                                <w:color w:val="000000"/>
                                <w:sz w:val="20"/>
                                <w:vertAlign w:val="baseline"/>
                              </w:rPr>
                              <w:t xml:space="preserve"> de </w:t>
                            </w:r>
                            <w:r w:rsidDel="00000000" w:rsidR="00000000" w:rsidRPr="00000000">
                              <w:rPr>
                                <w:rFonts w:ascii="Arial" w:cs="Arial" w:eastAsia="Arial" w:hAnsi="Arial"/>
                                <w:b w:val="1"/>
                                <w:i w:val="1"/>
                                <w:smallCaps w:val="0"/>
                                <w:strike w:val="0"/>
                                <w:color w:val="000000"/>
                                <w:sz w:val="20"/>
                                <w:vertAlign w:val="baseline"/>
                              </w:rPr>
                              <w:t xml:space="preserve">abril</w:t>
                            </w:r>
                            <w:r w:rsidDel="00000000" w:rsidR="00000000" w:rsidRPr="00000000">
                              <w:rPr>
                                <w:rFonts w:ascii="Arial" w:cs="Arial" w:eastAsia="Arial" w:hAnsi="Arial"/>
                                <w:b w:val="1"/>
                                <w:i w:val="1"/>
                                <w:smallCaps w:val="0"/>
                                <w:strike w:val="0"/>
                                <w:color w:val="000000"/>
                                <w:sz w:val="20"/>
                                <w:vertAlign w:val="baseline"/>
                              </w:rPr>
                              <w:t xml:space="preserve"> del 2021</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1"/>
                                <w:smallCaps w:val="0"/>
                                <w:strike w:val="0"/>
                                <w:color w:val="000000"/>
                                <w:sz w:val="20"/>
                                <w:vertAlign w:val="baseline"/>
                              </w:rPr>
                              <w:t xml:space="preserve">5:30 p.m.- 7:00 p.m.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1"/>
                                <w:smallCaps w:val="0"/>
                                <w:strike w:val="0"/>
                                <w:color w:val="000000"/>
                                <w:sz w:val="20"/>
                                <w:vertAlign w:val="baseline"/>
                              </w:rPr>
                              <w:t xml:space="preserve">junta virtual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1223963</wp:posOffset>
                </wp:positionH>
                <wp:positionV relativeFrom="paragraph">
                  <wp:posOffset>100013</wp:posOffset>
                </wp:positionV>
                <wp:extent cx="3497861" cy="1252816"/>
                <wp:effectExtent b="0" l="0" r="0" t="0"/>
                <wp:wrapNone/>
                <wp:docPr id="2"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3497861" cy="1252816"/>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-372743</wp:posOffset>
            </wp:positionH>
            <wp:positionV relativeFrom="paragraph">
              <wp:posOffset>5715</wp:posOffset>
            </wp:positionV>
            <wp:extent cx="1508125" cy="1216660"/>
            <wp:effectExtent b="0" l="0" r="0" t="0"/>
            <wp:wrapSquare wrapText="bothSides" distB="0" distT="0" distL="114300" distR="114300"/>
            <wp:docPr id="7"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508125" cy="1216660"/>
                    </a:xfrm>
                    <a:prstGeom prst="rect"/>
                    <a:ln/>
                  </pic:spPr>
                </pic:pic>
              </a:graphicData>
            </a:graphic>
          </wp:anchor>
        </w:drawing>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165100</wp:posOffset>
                </wp:positionV>
                <wp:extent cx="6819900" cy="12700"/>
                <wp:effectExtent b="0" l="0" r="0" t="0"/>
                <wp:wrapNone/>
                <wp:docPr id="1" name=""/>
                <a:graphic>
                  <a:graphicData uri="http://schemas.microsoft.com/office/word/2010/wordprocessingShape">
                    <wps:wsp>
                      <wps:cNvCnPr/>
                      <wps:spPr>
                        <a:xfrm>
                          <a:off x="1936050" y="3780000"/>
                          <a:ext cx="681990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-431799</wp:posOffset>
                </wp:positionH>
                <wp:positionV relativeFrom="paragraph">
                  <wp:posOffset>165100</wp:posOffset>
                </wp:positionV>
                <wp:extent cx="6819900" cy="12700"/>
                <wp:effectExtent b="0" l="0" r="0" t="0"/>
                <wp:wrapNone/>
                <wp:docPr id="1"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6819900" cy="12700"/>
                        </a:xfrm>
                        <a:prstGeom prst="rect"/>
                        <a:ln/>
                      </pic:spPr>
                    </pic:pic>
                  </a:graphicData>
                </a:graphic>
              </wp:anchor>
            </w:drawing>
          </mc:Fallback>
        </mc:AlternateContent>
      </w:r>
    </w:p>
    <w:p w:rsidR="00000000" w:rsidDel="00000000" w:rsidP="00000000" w:rsidRDefault="00000000" w:rsidRPr="00000000" w14:paraId="0000000A">
      <w:pPr>
        <w:rPr>
          <w:rFonts w:ascii="Modern No. 20" w:cs="Modern No. 20" w:eastAsia="Modern No. 20" w:hAnsi="Modern No. 20"/>
          <w:color w:val="000000"/>
          <w:sz w:val="28"/>
          <w:szCs w:val="28"/>
          <w:vertAlign w:val="baseline"/>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color w:val="000000"/>
          <w:sz w:val="32"/>
          <w:szCs w:val="32"/>
          <w:vertAlign w:val="baseline"/>
        </w:rPr>
      </w:pPr>
      <w:r w:rsidDel="00000000" w:rsidR="00000000" w:rsidRPr="00000000">
        <w:rPr>
          <w:rFonts w:ascii="Times New Roman" w:cs="Times New Roman" w:eastAsia="Times New Roman" w:hAnsi="Times New Roman"/>
          <w:b w:val="1"/>
          <w:i w:val="1"/>
          <w:color w:val="000000"/>
          <w:sz w:val="32"/>
          <w:szCs w:val="32"/>
          <w:vertAlign w:val="baseline"/>
          <w:rtl w:val="0"/>
        </w:rPr>
        <w:t xml:space="preserve">Acta</w:t>
      </w:r>
      <w:r w:rsidDel="00000000" w:rsidR="00000000" w:rsidRPr="00000000">
        <w:rPr>
          <w:rtl w:val="0"/>
        </w:rPr>
      </w:r>
    </w:p>
    <w:p w:rsidR="00000000" w:rsidDel="00000000" w:rsidP="00000000" w:rsidRDefault="00000000" w:rsidRPr="00000000" w14:paraId="0000000C">
      <w:pPr>
        <w:ind w:left="1" w:hanging="3"/>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D">
      <w:pPr>
        <w:ind w:hanging="2"/>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1.0 Llamada al orden</w:t>
      </w:r>
      <w:r w:rsidDel="00000000" w:rsidR="00000000" w:rsidRPr="00000000">
        <w:rPr>
          <w:rFonts w:ascii="Times New Roman" w:cs="Times New Roman" w:eastAsia="Times New Roman" w:hAnsi="Times New Roman"/>
          <w:rtl w:val="0"/>
        </w:rPr>
        <w:t xml:space="preserve"> - La reunión fue inaugurada a las 5:34 p.m. Martha Hernández (presidenta) dio la bienvenida a todos los miembros e invitados presentes. Martha Hernández hizo la primera moción para comenzar la reunión. Tamara Engaling secundó la moción. La junta se llevó a cabo.</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left="0" w:firstLine="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2.0 Llamada de lista</w:t>
      </w:r>
      <w:r w:rsidDel="00000000" w:rsidR="00000000" w:rsidRPr="00000000">
        <w:rPr>
          <w:rFonts w:ascii="Times New Roman" w:cs="Times New Roman" w:eastAsia="Times New Roman" w:hAnsi="Times New Roman"/>
          <w:rtl w:val="0"/>
        </w:rPr>
        <w:t xml:space="preserve"> - Angelina Aranda (secretaria) dio la bienvenida a miembros e invitados. Estuvieron representadas las siguientes escuelas:</w:t>
      </w:r>
    </w:p>
    <w:p w:rsidR="00000000" w:rsidDel="00000000" w:rsidP="00000000" w:rsidRDefault="00000000" w:rsidRPr="00000000" w14:paraId="00000011">
      <w:pPr>
        <w:spacing w:after="240" w:before="240" w:line="240" w:lineRule="auto"/>
        <w:ind w:left="72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1. </w:t>
      </w:r>
      <w:r w:rsidDel="00000000" w:rsidR="00000000" w:rsidRPr="00000000">
        <w:rPr>
          <w:rFonts w:ascii="Times New Roman" w:cs="Times New Roman" w:eastAsia="Times New Roman" w:hAnsi="Times New Roman"/>
          <w:b w:val="1"/>
          <w:rtl w:val="0"/>
        </w:rPr>
        <w:t xml:space="preserve">Edison</w:t>
      </w:r>
      <w:r w:rsidDel="00000000" w:rsidR="00000000" w:rsidRPr="00000000">
        <w:rPr>
          <w:rFonts w:ascii="Times New Roman" w:cs="Times New Roman" w:eastAsia="Times New Roman" w:hAnsi="Times New Roman"/>
          <w:rtl w:val="0"/>
        </w:rPr>
        <w:t xml:space="preserve"> - Tamara Engaling</w:t>
        <w:br w:type="textWrapping"/>
        <w:t xml:space="preserve">2. </w:t>
      </w:r>
      <w:r w:rsidDel="00000000" w:rsidR="00000000" w:rsidRPr="00000000">
        <w:rPr>
          <w:rFonts w:ascii="Times New Roman" w:cs="Times New Roman" w:eastAsia="Times New Roman" w:hAnsi="Times New Roman"/>
          <w:b w:val="1"/>
          <w:rtl w:val="0"/>
        </w:rPr>
        <w:t xml:space="preserve">Franklin</w:t>
      </w:r>
      <w:r w:rsidDel="00000000" w:rsidR="00000000" w:rsidRPr="00000000">
        <w:rPr>
          <w:rFonts w:ascii="Times New Roman" w:cs="Times New Roman" w:eastAsia="Times New Roman" w:hAnsi="Times New Roman"/>
          <w:rtl w:val="0"/>
        </w:rPr>
        <w:t xml:space="preserve"> - Martha Hernández (Presidenta), Angelina Aranda (Secretaria)</w:t>
        <w:br w:type="textWrapping"/>
        <w:t xml:space="preserve">3. </w:t>
      </w:r>
      <w:r w:rsidDel="00000000" w:rsidR="00000000" w:rsidRPr="00000000">
        <w:rPr>
          <w:rFonts w:ascii="Times New Roman" w:cs="Times New Roman" w:eastAsia="Times New Roman" w:hAnsi="Times New Roman"/>
          <w:b w:val="1"/>
          <w:rtl w:val="0"/>
        </w:rPr>
        <w:t xml:space="preserve">Grunsky</w:t>
      </w:r>
      <w:r w:rsidDel="00000000" w:rsidR="00000000" w:rsidRPr="00000000">
        <w:rPr>
          <w:rFonts w:ascii="Times New Roman" w:cs="Times New Roman" w:eastAsia="Times New Roman" w:hAnsi="Times New Roman"/>
          <w:rtl w:val="0"/>
        </w:rPr>
        <w:t xml:space="preserve"> - María Sandra Arreola</w:t>
        <w:br w:type="textWrapping"/>
        <w:t xml:space="preserve">4. </w:t>
      </w:r>
      <w:r w:rsidDel="00000000" w:rsidR="00000000" w:rsidRPr="00000000">
        <w:rPr>
          <w:rFonts w:ascii="Times New Roman" w:cs="Times New Roman" w:eastAsia="Times New Roman" w:hAnsi="Times New Roman"/>
          <w:b w:val="1"/>
          <w:rtl w:val="0"/>
        </w:rPr>
        <w:t xml:space="preserve">HCA</w:t>
      </w:r>
      <w:r w:rsidDel="00000000" w:rsidR="00000000" w:rsidRPr="00000000">
        <w:rPr>
          <w:rFonts w:ascii="Times New Roman" w:cs="Times New Roman" w:eastAsia="Times New Roman" w:hAnsi="Times New Roman"/>
          <w:rtl w:val="0"/>
        </w:rPr>
        <w:t xml:space="preserve"> - Martha Hernández (Presidenta)</w:t>
        <w:br w:type="textWrapping"/>
        <w:t xml:space="preserve">5. </w:t>
      </w:r>
      <w:r w:rsidDel="00000000" w:rsidR="00000000" w:rsidRPr="00000000">
        <w:rPr>
          <w:rFonts w:ascii="Times New Roman" w:cs="Times New Roman" w:eastAsia="Times New Roman" w:hAnsi="Times New Roman"/>
          <w:b w:val="1"/>
          <w:rtl w:val="0"/>
        </w:rPr>
        <w:t xml:space="preserve">Hoover</w:t>
      </w:r>
      <w:r w:rsidDel="00000000" w:rsidR="00000000" w:rsidRPr="00000000">
        <w:rPr>
          <w:rFonts w:ascii="Times New Roman" w:cs="Times New Roman" w:eastAsia="Times New Roman" w:hAnsi="Times New Roman"/>
          <w:rtl w:val="0"/>
        </w:rPr>
        <w:t xml:space="preserve"> - Menique Guerrero (Parlamentaria)</w:t>
        <w:br w:type="textWrapping"/>
        <w:t xml:space="preserve">6. </w:t>
      </w:r>
      <w:r w:rsidDel="00000000" w:rsidR="00000000" w:rsidRPr="00000000">
        <w:rPr>
          <w:rFonts w:ascii="Times New Roman" w:cs="Times New Roman" w:eastAsia="Times New Roman" w:hAnsi="Times New Roman"/>
          <w:b w:val="1"/>
          <w:rtl w:val="0"/>
        </w:rPr>
        <w:t xml:space="preserve">McKinley</w:t>
      </w:r>
      <w:r w:rsidDel="00000000" w:rsidR="00000000" w:rsidRPr="00000000">
        <w:rPr>
          <w:rFonts w:ascii="Times New Roman" w:cs="Times New Roman" w:eastAsia="Times New Roman" w:hAnsi="Times New Roman"/>
          <w:rtl w:val="0"/>
        </w:rPr>
        <w:t xml:space="preserve"> - Verónica Merino</w:t>
        <w:br w:type="textWrapping"/>
        <w:t xml:space="preserve">7. </w:t>
      </w:r>
      <w:r w:rsidDel="00000000" w:rsidR="00000000" w:rsidRPr="00000000">
        <w:rPr>
          <w:rFonts w:ascii="Times New Roman" w:cs="Times New Roman" w:eastAsia="Times New Roman" w:hAnsi="Times New Roman"/>
          <w:b w:val="1"/>
          <w:rtl w:val="0"/>
        </w:rPr>
        <w:t xml:space="preserve">Peyton</w:t>
      </w:r>
      <w:r w:rsidDel="00000000" w:rsidR="00000000" w:rsidRPr="00000000">
        <w:rPr>
          <w:rFonts w:ascii="Times New Roman" w:cs="Times New Roman" w:eastAsia="Times New Roman" w:hAnsi="Times New Roman"/>
          <w:rtl w:val="0"/>
        </w:rPr>
        <w:t xml:space="preserve"> - Lorena Martínez</w:t>
        <w:br w:type="textWrapping"/>
        <w:t xml:space="preserve">8. </w:t>
      </w:r>
      <w:r w:rsidDel="00000000" w:rsidR="00000000" w:rsidRPr="00000000">
        <w:rPr>
          <w:rFonts w:ascii="Times New Roman" w:cs="Times New Roman" w:eastAsia="Times New Roman" w:hAnsi="Times New Roman"/>
          <w:b w:val="1"/>
          <w:rtl w:val="0"/>
        </w:rPr>
        <w:t xml:space="preserve">PYA</w:t>
      </w:r>
      <w:r w:rsidDel="00000000" w:rsidR="00000000" w:rsidRPr="00000000">
        <w:rPr>
          <w:rFonts w:ascii="Times New Roman" w:cs="Times New Roman" w:eastAsia="Times New Roman" w:hAnsi="Times New Roman"/>
          <w:rtl w:val="0"/>
        </w:rPr>
        <w:t xml:space="preserve"> - Angelina Aranda (Secretaria) Janette Flores</w:t>
        <w:br w:type="textWrapping"/>
        <w:t xml:space="preserve">9. </w:t>
      </w:r>
      <w:r w:rsidDel="00000000" w:rsidR="00000000" w:rsidRPr="00000000">
        <w:rPr>
          <w:rFonts w:ascii="Times New Roman" w:cs="Times New Roman" w:eastAsia="Times New Roman" w:hAnsi="Times New Roman"/>
          <w:b w:val="1"/>
          <w:rtl w:val="0"/>
        </w:rPr>
        <w:t xml:space="preserve">Rio Calaveras</w:t>
      </w:r>
      <w:r w:rsidDel="00000000" w:rsidR="00000000" w:rsidRPr="00000000">
        <w:rPr>
          <w:rFonts w:ascii="Times New Roman" w:cs="Times New Roman" w:eastAsia="Times New Roman" w:hAnsi="Times New Roman"/>
          <w:rtl w:val="0"/>
        </w:rPr>
        <w:t xml:space="preserve"> - Sherry McClain</w:t>
        <w:br w:type="textWrapping"/>
        <w:t xml:space="preserve">10. </w:t>
      </w:r>
      <w:r w:rsidDel="00000000" w:rsidR="00000000" w:rsidRPr="00000000">
        <w:rPr>
          <w:rFonts w:ascii="Times New Roman" w:cs="Times New Roman" w:eastAsia="Times New Roman" w:hAnsi="Times New Roman"/>
          <w:b w:val="1"/>
          <w:rtl w:val="0"/>
        </w:rPr>
        <w:t xml:space="preserve">Roosevelt</w:t>
      </w:r>
      <w:r w:rsidDel="00000000" w:rsidR="00000000" w:rsidRPr="00000000">
        <w:rPr>
          <w:rFonts w:ascii="Times New Roman" w:cs="Times New Roman" w:eastAsia="Times New Roman" w:hAnsi="Times New Roman"/>
          <w:rtl w:val="0"/>
        </w:rPr>
        <w:t xml:space="preserve"> - Catalina Ramos</w:t>
        <w:br w:type="textWrapping"/>
        <w:t xml:space="preserve">11. </w:t>
      </w:r>
      <w:r w:rsidDel="00000000" w:rsidR="00000000" w:rsidRPr="00000000">
        <w:rPr>
          <w:rFonts w:ascii="Times New Roman" w:cs="Times New Roman" w:eastAsia="Times New Roman" w:hAnsi="Times New Roman"/>
          <w:b w:val="1"/>
          <w:rtl w:val="0"/>
        </w:rPr>
        <w:t xml:space="preserve">SECA</w:t>
      </w:r>
      <w:r w:rsidDel="00000000" w:rsidR="00000000" w:rsidRPr="00000000">
        <w:rPr>
          <w:rFonts w:ascii="Times New Roman" w:cs="Times New Roman" w:eastAsia="Times New Roman" w:hAnsi="Times New Roman"/>
          <w:rtl w:val="0"/>
        </w:rPr>
        <w:t xml:space="preserve"> - Verónica Merino</w:t>
        <w:br w:type="textWrapping"/>
        <w:t xml:space="preserve">12. </w:t>
      </w:r>
      <w:r w:rsidDel="00000000" w:rsidR="00000000" w:rsidRPr="00000000">
        <w:rPr>
          <w:rFonts w:ascii="Times New Roman" w:cs="Times New Roman" w:eastAsia="Times New Roman" w:hAnsi="Times New Roman"/>
          <w:b w:val="1"/>
          <w:rtl w:val="0"/>
        </w:rPr>
        <w:t xml:space="preserve">Stockton Skills </w:t>
      </w:r>
      <w:r w:rsidDel="00000000" w:rsidR="00000000" w:rsidRPr="00000000">
        <w:rPr>
          <w:rFonts w:ascii="Times New Roman" w:cs="Times New Roman" w:eastAsia="Times New Roman" w:hAnsi="Times New Roman"/>
          <w:rtl w:val="0"/>
        </w:rPr>
        <w:t xml:space="preserve">- Joumana El Rajabi, Patricia Ochoa</w:t>
        <w:br w:type="textWrapping"/>
        <w:t xml:space="preserve">13. </w:t>
      </w:r>
      <w:r w:rsidDel="00000000" w:rsidR="00000000" w:rsidRPr="00000000">
        <w:rPr>
          <w:rFonts w:ascii="Times New Roman" w:cs="Times New Roman" w:eastAsia="Times New Roman" w:hAnsi="Times New Roman"/>
          <w:b w:val="1"/>
          <w:rtl w:val="0"/>
        </w:rPr>
        <w:t xml:space="preserve">Taft</w:t>
      </w:r>
      <w:r w:rsidDel="00000000" w:rsidR="00000000" w:rsidRPr="00000000">
        <w:rPr>
          <w:rFonts w:ascii="Times New Roman" w:cs="Times New Roman" w:eastAsia="Times New Roman" w:hAnsi="Times New Roman"/>
          <w:rtl w:val="0"/>
        </w:rPr>
        <w:t xml:space="preserve"> - Blanca Balderas</w:t>
        <w:br w:type="textWrapping"/>
        <w:t xml:space="preserve">14. </w:t>
      </w:r>
      <w:r w:rsidDel="00000000" w:rsidR="00000000" w:rsidRPr="00000000">
        <w:rPr>
          <w:rFonts w:ascii="Times New Roman" w:cs="Times New Roman" w:eastAsia="Times New Roman" w:hAnsi="Times New Roman"/>
          <w:b w:val="1"/>
          <w:rtl w:val="0"/>
        </w:rPr>
        <w:t xml:space="preserve">Walton</w:t>
      </w:r>
      <w:r w:rsidDel="00000000" w:rsidR="00000000" w:rsidRPr="00000000">
        <w:rPr>
          <w:rFonts w:ascii="Times New Roman" w:cs="Times New Roman" w:eastAsia="Times New Roman" w:hAnsi="Times New Roman"/>
          <w:rtl w:val="0"/>
        </w:rPr>
        <w:t xml:space="preserve"> - Marilou Dongon</w:t>
        <w:br w:type="textWrapping"/>
        <w:t xml:space="preserve">15. </w:t>
      </w:r>
      <w:r w:rsidDel="00000000" w:rsidR="00000000" w:rsidRPr="00000000">
        <w:rPr>
          <w:rFonts w:ascii="Times New Roman" w:cs="Times New Roman" w:eastAsia="Times New Roman" w:hAnsi="Times New Roman"/>
          <w:b w:val="1"/>
          <w:rtl w:val="0"/>
        </w:rPr>
        <w:t xml:space="preserve">Weber</w:t>
      </w:r>
      <w:r w:rsidDel="00000000" w:rsidR="00000000" w:rsidRPr="00000000">
        <w:rPr>
          <w:rFonts w:ascii="Times New Roman" w:cs="Times New Roman" w:eastAsia="Times New Roman" w:hAnsi="Times New Roman"/>
          <w:rtl w:val="0"/>
        </w:rPr>
        <w:t xml:space="preserve"> - Lucila Mendoza</w:t>
      </w:r>
      <w:r w:rsidDel="00000000" w:rsidR="00000000" w:rsidRPr="00000000">
        <w:rPr>
          <w:rtl w:val="0"/>
        </w:rPr>
      </w:r>
    </w:p>
    <w:p w:rsidR="00000000" w:rsidDel="00000000" w:rsidP="00000000" w:rsidRDefault="00000000" w:rsidRPr="00000000" w14:paraId="00000012">
      <w:pP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Estuvieron presentes un total de 15 miembros. Adicionalmente, Adriana Cardona, Nancy Bautista, Lily Lo, Ana Saucedo, Melba, Dr. Connor Sloan Director del (LCAP), Chris Anderson Coordinador COVID, Dr. José Cárdenas Especialista del Programa de Consejería, Guillermo Rodríguez (intérprete), y del departamento FEEO: Dara Dalmau Administradora, Los enlaces de padres de Aracely Vargas, Charles Watkins y Maggie Canela; y la secretaria Stephanie Zulueta, Estuvieron presentes un total de 29 asistentes.</w:t>
      </w:r>
    </w:p>
    <w:p w:rsidR="00000000" w:rsidDel="00000000" w:rsidP="00000000" w:rsidRDefault="00000000" w:rsidRPr="00000000" w14:paraId="0000001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3.0 Cambios a la agenda</w:t>
      </w:r>
      <w:r w:rsidDel="00000000" w:rsidR="00000000" w:rsidRPr="00000000">
        <w:rPr>
          <w:rFonts w:ascii="Times New Roman" w:cs="Times New Roman" w:eastAsia="Times New Roman" w:hAnsi="Times New Roman"/>
          <w:rtl w:val="0"/>
        </w:rPr>
        <w:t xml:space="preserve"> - No hay cambios en la agenda.</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firstLine="0"/>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1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4.0 Lectura y aprobación del acta - </w:t>
      </w:r>
      <w:r w:rsidDel="00000000" w:rsidR="00000000" w:rsidRPr="00000000">
        <w:rPr>
          <w:rFonts w:ascii="Times New Roman" w:cs="Times New Roman" w:eastAsia="Times New Roman" w:hAnsi="Times New Roman"/>
          <w:rtl w:val="0"/>
        </w:rPr>
        <w:t xml:space="preserve">Angelina Aranda permitió que los miembros leyeran el acta. Ella les recordó a todos los miembros que las actas se enviaron por correo para ser releídas y revisadas. Aracely Vargas (Padre de Lianza) compartió los minutos en la pantalla para mostrar al resto de los asistentes. Janette Flores hizo una corrección para agregar una “s” a su apellido en 9.0 Palabra Flore corregida a Flores. No se encontraron otras correcciones. Angelina Aranda hizo la primera moción para aprobar las correcciones en las actas, Tamara Engaling secundó la moción. 15 miembros votaron a favor, 0 se opusieron, moción aprobada.</w:t>
      </w:r>
    </w:p>
    <w:p w:rsidR="00000000" w:rsidDel="00000000" w:rsidP="00000000" w:rsidRDefault="00000000" w:rsidRPr="00000000" w14:paraId="00000016">
      <w:pPr>
        <w:spacing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5.0 Asuntos anteriores - </w:t>
      </w:r>
      <w:r w:rsidDel="00000000" w:rsidR="00000000" w:rsidRPr="00000000">
        <w:rPr>
          <w:rFonts w:ascii="Times New Roman" w:cs="Times New Roman" w:eastAsia="Times New Roman" w:hAnsi="Times New Roman"/>
          <w:rtl w:val="0"/>
        </w:rPr>
        <w:t xml:space="preserve">No asuntos anteriores</w:t>
      </w:r>
    </w:p>
    <w:p w:rsidR="00000000" w:rsidDel="00000000" w:rsidP="00000000" w:rsidRDefault="00000000" w:rsidRPr="00000000" w14:paraId="00000018">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 Nuevos negocios</w:t>
      </w:r>
    </w:p>
    <w:p w:rsidR="00000000" w:rsidDel="00000000" w:rsidP="00000000" w:rsidRDefault="00000000" w:rsidRPr="00000000" w14:paraId="0000001A">
      <w:pPr>
        <w:spacing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spacing w:line="240" w:lineRule="auto"/>
        <w:ind w:left="4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6.1 Elecciones  - Monique Guerrero (Parlamentaria)</w:t>
      </w:r>
      <w:r w:rsidDel="00000000" w:rsidR="00000000" w:rsidRPr="00000000">
        <w:rPr>
          <w:rFonts w:ascii="Times New Roman" w:cs="Times New Roman" w:eastAsia="Times New Roman" w:hAnsi="Times New Roman"/>
          <w:rtl w:val="0"/>
        </w:rPr>
        <w:t xml:space="preserve"> - Los resultados de las nominaciones muestran que Angelina Aranda fue la única mimbra </w:t>
      </w:r>
      <w:r w:rsidDel="00000000" w:rsidR="00000000" w:rsidRPr="00000000">
        <w:rPr>
          <w:rFonts w:ascii="Times New Roman" w:cs="Times New Roman" w:eastAsia="Times New Roman" w:hAnsi="Times New Roman"/>
          <w:rtl w:val="0"/>
        </w:rPr>
        <w:t xml:space="preserve">que se le propuso</w:t>
      </w:r>
      <w:r w:rsidDel="00000000" w:rsidR="00000000" w:rsidRPr="00000000">
        <w:rPr>
          <w:rFonts w:ascii="Times New Roman" w:cs="Times New Roman" w:eastAsia="Times New Roman" w:hAnsi="Times New Roman"/>
          <w:rtl w:val="0"/>
        </w:rPr>
        <w:t xml:space="preserve"> que continuara como secretaria. Según lo permiten los estatutos, puede ser secretaria durante los próximos 2 años si nadie más elige nominarse a sí mismo o a otra persona. Se recomendó a los miembros que revisaran el formulario de boleta para votar en consecuencia. Se solicitó que las boletas se enviaran a través de un mensaje de texto al número de texto F.E.E.O del administrador de Dara Dalmau (209) 715-2691. Los miembros tuvieron 5 minutos para revisar el formulario de boleta y se les dio el resto de la reunión para completar la votación.</w:t>
      </w:r>
    </w:p>
    <w:p w:rsidR="00000000" w:rsidDel="00000000" w:rsidP="00000000" w:rsidRDefault="00000000" w:rsidRPr="00000000" w14:paraId="0000001C">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240" w:lineRule="auto"/>
        <w:ind w:left="4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6.2</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b w:val="1"/>
          <w:i w:val="1"/>
          <w:rtl w:val="0"/>
        </w:rPr>
        <w:t xml:space="preserve">Procedimiento uniforme de quejas - Aracely Vargas (Enlace de los padres)</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 La Sra. Vargas mostró a los miembros cómo acceder a los formularios en el sitio web del SUSD y les informó que el sitio web se puede traducir a varios idiomas. Explicó a los miembros paso a paso cómo acceder a los formularios. Ella leyó lo que es el UCP según el sitio web del SUSD es “Una queja con respecto a la violación de los programas federales y estatales específicos que usan fondos categóricos como Adaptaciones para estudiantes embarazadas y con hijos; Educación de adultos; Educación y seguridad después de clases; Educación de Carreras Técnicas Agriculturales; Educación de carrera técnica (federal); Cuidado y desarrollo infantil; Educación compensatoria; Aplicación consolidada; Períodos del cursos sin contenido educativo; Educación de alumnos en cuidado de crianza temporal, alumnos sin hogar, antiguos alumnos del tribunal de menores ahora inscritos en un distrito escolar e hijos de familias militares; </w:t>
      </w:r>
      <w:r w:rsidDel="00000000" w:rsidR="00000000" w:rsidRPr="00000000">
        <w:rPr>
          <w:rFonts w:ascii="Times New Roman" w:cs="Times New Roman" w:eastAsia="Times New Roman" w:hAnsi="Times New Roman"/>
          <w:rtl w:val="0"/>
        </w:rPr>
        <w:t xml:space="preserve">Ley de éxito de que todos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los estudiantes serán exitosos</w:t>
      </w:r>
      <w:r w:rsidDel="00000000" w:rsidR="00000000" w:rsidRPr="00000000">
        <w:rPr>
          <w:rFonts w:ascii="Times New Roman" w:cs="Times New Roman" w:eastAsia="Times New Roman" w:hAnsi="Times New Roman"/>
          <w:rtl w:val="0"/>
        </w:rPr>
        <w:t xml:space="preserve"> ; Planes de responsabilidad y control local (LCAP); Educación migrante; Minutos de instrucción de educación física; Tasas de alumnos; Adaptaciones razonables para una alumna lactante; Centros y programas ocupacionales regionales; Planes escolares para el rendimiento estudiantil; Planes de seguridad escolar; Consejos del plantel escolar; Preescolar estatal; constituyen una queja de UCP ".</w:t>
      </w:r>
    </w:p>
    <w:p w:rsidR="00000000" w:rsidDel="00000000" w:rsidP="00000000" w:rsidRDefault="00000000" w:rsidRPr="00000000" w14:paraId="0000001E">
      <w:pPr>
        <w:spacing w:after="240" w:before="240" w:line="240" w:lineRule="auto"/>
        <w:ind w:left="4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miembros o cualquier persona necesita presentar el formulario de solicitud de UCP, el formulario de solicitud denominado SOLICITUD DE CONSIDERACIÓN PARA CONSIDERAR UNA QUEJA se incluye en el sitio web del SUSD.</w:t>
      </w:r>
    </w:p>
    <w:p w:rsidR="00000000" w:rsidDel="00000000" w:rsidP="00000000" w:rsidRDefault="00000000" w:rsidRPr="00000000" w14:paraId="0000001F">
      <w:pPr>
        <w:spacing w:after="240" w:before="240" w:line="240" w:lineRule="auto"/>
        <w:ind w:left="45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Charles Watkins (Enlace de padres) recomendó a los miembros e invitados que hicieran copias de los documentos, suponiendo que la escuela tiene que firmar un reconocimiento de que recibieron el formulario, hacer suficientes copias y que alguien en la oficina los firme para una mejor documentación.</w:t>
      </w:r>
      <w:r w:rsidDel="00000000" w:rsidR="00000000" w:rsidRPr="00000000">
        <w:rPr>
          <w:rtl w:val="0"/>
        </w:rPr>
      </w:r>
    </w:p>
    <w:p w:rsidR="00000000" w:rsidDel="00000000" w:rsidP="00000000" w:rsidRDefault="00000000" w:rsidRPr="00000000" w14:paraId="00000020">
      <w:pPr>
        <w:spacing w:line="240" w:lineRule="auto"/>
        <w:ind w:left="4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6.3 </w:t>
      </w:r>
      <w:r w:rsidDel="00000000" w:rsidR="00000000" w:rsidRPr="00000000">
        <w:rPr>
          <w:rFonts w:ascii="Times New Roman" w:cs="Times New Roman" w:eastAsia="Times New Roman" w:hAnsi="Times New Roman"/>
          <w:b w:val="1"/>
          <w:i w:val="1"/>
          <w:rtl w:val="0"/>
        </w:rPr>
        <w:t xml:space="preserve">Programa de prevención de COVID - Chris Anderson Coordinador de COVID - </w:t>
      </w:r>
      <w:r w:rsidDel="00000000" w:rsidR="00000000" w:rsidRPr="00000000">
        <w:rPr>
          <w:rFonts w:ascii="Times New Roman" w:cs="Times New Roman" w:eastAsia="Times New Roman" w:hAnsi="Times New Roman"/>
          <w:rtl w:val="0"/>
        </w:rPr>
        <w:t xml:space="preserve">El Sr. Anderson dijo que el distrito realmente está tratando de administrar todo lo posible para que el re ingreso o el regreso a la escuela para los estudiantes y el personal sea lo más sencillo posible. Se proporcionaron recursos adjuntos al sitio web del SUSD que facilitan la búsqueda, identificación y evaluación del entorno en COVID 19. Hay un icono de COVID 19 para acceder fácilmente a los datos y recursos disponibles. Hay enlaces y herramientas informativas, si hace clic en ellos, puede encontrar las preguntas más frecuentes como:</w:t>
      </w:r>
    </w:p>
    <w:p w:rsidR="00000000" w:rsidDel="00000000" w:rsidP="00000000" w:rsidRDefault="00000000" w:rsidRPr="00000000" w14:paraId="00000021">
      <w:pPr>
        <w:spacing w:after="240" w:before="240" w:line="240"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Información sobre COVID-19 (coronavirus)</w:t>
      </w:r>
    </w:p>
    <w:p w:rsidR="00000000" w:rsidDel="00000000" w:rsidP="00000000" w:rsidRDefault="00000000" w:rsidRPr="00000000" w14:paraId="00000022">
      <w:pPr>
        <w:spacing w:after="240" w:before="240" w:line="240"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Tablero COVID-19</w:t>
      </w:r>
    </w:p>
    <w:p w:rsidR="00000000" w:rsidDel="00000000" w:rsidP="00000000" w:rsidRDefault="00000000" w:rsidRPr="00000000" w14:paraId="00000023">
      <w:pPr>
        <w:spacing w:after="240" w:before="240" w:line="240"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Planes de regreso a la escuela por sitio escolar</w:t>
      </w:r>
    </w:p>
    <w:p w:rsidR="00000000" w:rsidDel="00000000" w:rsidP="00000000" w:rsidRDefault="00000000" w:rsidRPr="00000000" w14:paraId="00000024">
      <w:pPr>
        <w:spacing w:after="240" w:before="240" w:line="240"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Información sobre la vacuna</w:t>
      </w:r>
    </w:p>
    <w:p w:rsidR="00000000" w:rsidDel="00000000" w:rsidP="00000000" w:rsidRDefault="00000000" w:rsidRPr="00000000" w14:paraId="00000025">
      <w:pPr>
        <w:spacing w:after="240" w:before="240" w:line="240"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Prueba gratuita de COVID-19 - Push to Yellow</w:t>
      </w:r>
    </w:p>
    <w:p w:rsidR="00000000" w:rsidDel="00000000" w:rsidP="00000000" w:rsidRDefault="00000000" w:rsidRPr="00000000" w14:paraId="00000026">
      <w:pPr>
        <w:spacing w:after="240" w:before="240" w:line="240"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Recursos para familias y estudiantes</w:t>
      </w:r>
    </w:p>
    <w:p w:rsidR="00000000" w:rsidDel="00000000" w:rsidP="00000000" w:rsidRDefault="00000000" w:rsidRPr="00000000" w14:paraId="00000027">
      <w:pPr>
        <w:spacing w:after="240" w:before="240" w:line="240" w:lineRule="auto"/>
        <w:ind w:left="4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un esfuerzo por proteger a los estudiantes, el personal y las familias, el distrito está trabajando arduamente para seguir las pautas de los CDC. Habrá un proceso cuando llegue el momento de regresar. La participación de los empleados y la corrección del esquema de riesgo de COVID 19 hay un proceso a seguir. Comenzará con la evaluación de los empleados </w:t>
      </w:r>
      <w:r w:rsidDel="00000000" w:rsidR="00000000" w:rsidRPr="00000000">
        <w:rPr>
          <w:rFonts w:ascii="Times New Roman" w:cs="Times New Roman" w:eastAsia="Times New Roman" w:hAnsi="Times New Roman"/>
          <w:rtl w:val="0"/>
        </w:rPr>
        <w:t xml:space="preserve">para los</w:t>
      </w:r>
      <w:r w:rsidDel="00000000" w:rsidR="00000000" w:rsidRPr="00000000">
        <w:rPr>
          <w:rFonts w:ascii="Times New Roman" w:cs="Times New Roman" w:eastAsia="Times New Roman" w:hAnsi="Times New Roman"/>
          <w:rtl w:val="0"/>
        </w:rPr>
        <w:t xml:space="preserve"> estudiantes y </w:t>
      </w:r>
      <w:r w:rsidDel="00000000" w:rsidR="00000000" w:rsidRPr="00000000">
        <w:rPr>
          <w:rFonts w:ascii="Times New Roman" w:cs="Times New Roman" w:eastAsia="Times New Roman" w:hAnsi="Times New Roman"/>
          <w:rtl w:val="0"/>
        </w:rPr>
        <w:t xml:space="preserve">el</w:t>
      </w:r>
      <w:r w:rsidDel="00000000" w:rsidR="00000000" w:rsidRPr="00000000">
        <w:rPr>
          <w:rFonts w:ascii="Times New Roman" w:cs="Times New Roman" w:eastAsia="Times New Roman" w:hAnsi="Times New Roman"/>
          <w:rtl w:val="0"/>
        </w:rPr>
        <w:t xml:space="preserve"> personal, por lo que hay una verificación diaria simple para que el distrito alienta a los padres y empleados repasar con los estudiantes cada mañana antes de viajar al sitio escolar.</w:t>
      </w:r>
    </w:p>
    <w:p w:rsidR="00000000" w:rsidDel="00000000" w:rsidP="00000000" w:rsidRDefault="00000000" w:rsidRPr="00000000" w14:paraId="00000028">
      <w:pPr>
        <w:spacing w:after="240" w:before="240" w:line="240" w:lineRule="auto"/>
        <w:ind w:left="4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Programa de Prevención de Covid del SUSD destacará el uso de una máscara protectora, mantenerse a 6 pies de distancia entre sí y practicar una higiene saludable, controlar la conciencia general sobre la salud y asegurarse de reducir la transmisión en todo el distrito. Habrá un plan y un proceso de medidas para que todas las personas enfermas eviten la propagación.</w:t>
      </w:r>
    </w:p>
    <w:p w:rsidR="00000000" w:rsidDel="00000000" w:rsidP="00000000" w:rsidRDefault="00000000" w:rsidRPr="00000000" w14:paraId="00000029">
      <w:pPr>
        <w:spacing w:after="240" w:before="240" w:line="240" w:lineRule="auto"/>
        <w:ind w:left="4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 sistemas de ventilación HDA se han actualizado en todos los planteles escolares. Los sistemas de ventilación, purificadores y filtros proporcionarán aire fresco y seguro, además de tener áreas limpias desinfectadas en todas las aulas, espacios de oficinas y ubicaciones para evitar la transmisión. El uso de desinfectante de manos, equipo protegido, se utilizará para seguir las regulaciones y prácticas de CAL-OSHA para mitigar la propagación.</w:t>
      </w:r>
    </w:p>
    <w:p w:rsidR="00000000" w:rsidDel="00000000" w:rsidP="00000000" w:rsidRDefault="00000000" w:rsidRPr="00000000" w14:paraId="0000002A">
      <w:pPr>
        <w:spacing w:after="240" w:before="240" w:line="240" w:lineRule="auto"/>
        <w:ind w:left="4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distribuciones de servicios de alimentos seguirán las mismas normas de seguridad.</w:t>
      </w:r>
    </w:p>
    <w:p w:rsidR="00000000" w:rsidDel="00000000" w:rsidP="00000000" w:rsidRDefault="00000000" w:rsidRPr="00000000" w14:paraId="0000002B">
      <w:pPr>
        <w:spacing w:after="240" w:before="240" w:line="240" w:lineRule="auto"/>
        <w:ind w:left="4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comunicación entre la escuela y los padres sobre la salud de los estudiantes será muy importante, en caso de que haya un caso positivo y regulaciones a seguir para reducir consistentemente el virus.</w:t>
      </w:r>
    </w:p>
    <w:p w:rsidR="00000000" w:rsidDel="00000000" w:rsidP="00000000" w:rsidRDefault="00000000" w:rsidRPr="00000000" w14:paraId="0000002C">
      <w:pPr>
        <w:spacing w:after="240" w:before="240" w:line="240" w:lineRule="auto"/>
        <w:ind w:left="4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obtener información más detallada, esto está traducido a varios idiomas.</w:t>
      </w:r>
    </w:p>
    <w:p w:rsidR="00000000" w:rsidDel="00000000" w:rsidP="00000000" w:rsidRDefault="00000000" w:rsidRPr="00000000" w14:paraId="0000002D">
      <w:pPr>
        <w:spacing w:after="240" w:before="240" w:line="240" w:lineRule="auto"/>
        <w:ind w:left="4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*Señor. Anderson tuvo que irse, hubo una pregunta de un miembro y el Dr. Connor Sloan se hizo cargo, y estamos muy contentos de recibir su gran aporte.</w:t>
      </w:r>
    </w:p>
    <w:p w:rsidR="00000000" w:rsidDel="00000000" w:rsidP="00000000" w:rsidRDefault="00000000" w:rsidRPr="00000000" w14:paraId="0000002E">
      <w:pPr>
        <w:spacing w:after="240" w:before="240" w:line="240" w:lineRule="auto"/>
        <w:ind w:left="4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miembro preguntó: ¿Habrá alguien del distrito que se asegure de que se ejecuten los procedimientos de seguridad de limpieza?</w:t>
      </w:r>
    </w:p>
    <w:p w:rsidR="00000000" w:rsidDel="00000000" w:rsidP="00000000" w:rsidRDefault="00000000" w:rsidRPr="00000000" w14:paraId="0000002F">
      <w:pPr>
        <w:spacing w:after="240" w:before="240" w:line="240" w:lineRule="auto"/>
        <w:ind w:left="4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Respuesta del Dr. Connor Sloan: “Actualmente, la oficina del distrito central se ha asociado con una agencia externa que está trabajando con el personal del distrito y el personal de conserjes en los sitios escolares para realizar visitas guiadas en todas las escuelas para asegurarse de que tengan pautas de seguridad y </w:t>
      </w:r>
      <w:r w:rsidDel="00000000" w:rsidR="00000000" w:rsidRPr="00000000">
        <w:rPr>
          <w:rFonts w:ascii="Times New Roman" w:cs="Times New Roman" w:eastAsia="Times New Roman" w:hAnsi="Times New Roman"/>
          <w:rtl w:val="0"/>
        </w:rPr>
        <w:t xml:space="preserve">salud actualizadas</w:t>
      </w:r>
      <w:r w:rsidDel="00000000" w:rsidR="00000000" w:rsidRPr="00000000">
        <w:rPr>
          <w:rFonts w:ascii="Times New Roman" w:cs="Times New Roman" w:eastAsia="Times New Roman" w:hAnsi="Times New Roman"/>
          <w:rtl w:val="0"/>
        </w:rPr>
        <w:t xml:space="preserve"> medidas necesarias en su lugar, antes de la llegada de los estudiantes, instrucción con el personal en los sitios escolares "</w:t>
      </w:r>
    </w:p>
    <w:p w:rsidR="00000000" w:rsidDel="00000000" w:rsidP="00000000" w:rsidRDefault="00000000" w:rsidRPr="00000000" w14:paraId="00000030">
      <w:pPr>
        <w:spacing w:after="240" w:before="240" w:line="240" w:lineRule="auto"/>
        <w:ind w:left="4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 qué frecuencia se inspeccionarán y limpiarán los sitios?</w:t>
      </w:r>
    </w:p>
    <w:p w:rsidR="00000000" w:rsidDel="00000000" w:rsidP="00000000" w:rsidRDefault="00000000" w:rsidRPr="00000000" w14:paraId="00000031">
      <w:pPr>
        <w:spacing w:after="240" w:before="240" w:line="240" w:lineRule="auto"/>
        <w:ind w:left="4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Dr. Connor Sloan no sabía la frecuencia de la limpieza, pero las escuelas serán inspeccionadas constantemente por los supervisores de conserjería y los administradores y personal del sitio escolar para cumplir con las pautas de salud.</w:t>
      </w:r>
    </w:p>
    <w:p w:rsidR="00000000" w:rsidDel="00000000" w:rsidP="00000000" w:rsidRDefault="00000000" w:rsidRPr="00000000" w14:paraId="00000032">
      <w:pPr>
        <w:spacing w:after="240" w:before="240" w:line="240" w:lineRule="auto"/>
        <w:ind w:left="4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limpieza se realizará a diario con una lista de verificación al costado para asegurarse de que no se pierda ningún lugar. áreas comunes, como pomos de puertas, escritorios, un aerosol ozonizador se ha comprado y se ha capacitado a los conserjes para que lo utilicen para matar todas las bacterias y virus en las superficies, se tarda cinco minutos en secarse y es seguro de usar.</w:t>
      </w:r>
    </w:p>
    <w:p w:rsidR="00000000" w:rsidDel="00000000" w:rsidP="00000000" w:rsidRDefault="00000000" w:rsidRPr="00000000" w14:paraId="00000033">
      <w:pPr>
        <w:spacing w:after="240" w:before="240" w:line="240" w:lineRule="auto"/>
        <w:ind w:left="4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Dr. Sloan también mencionó que una vez que regresen en persona, todos los planteles escolares contarán con el apoyo de una enfermera o un asistente de salud para asegurarse de que todas las pautas de salud estén en su lugar y también dirigidas por los administradores del plantel escolar.</w:t>
      </w:r>
    </w:p>
    <w:p w:rsidR="00000000" w:rsidDel="00000000" w:rsidP="00000000" w:rsidRDefault="00000000" w:rsidRPr="00000000" w14:paraId="00000034">
      <w:pPr>
        <w:spacing w:after="240" w:before="240" w:line="240" w:lineRule="auto"/>
        <w:ind w:left="4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Habrá grupos de cohorte divididos para que los estudiantes estén en persona 2 días a la semana en el grupo 1 y 2 días en el otro grupo. Los estudiantes solo en línea estarán en casa en todo momento, pero habrá 1 día a la semana en el que ninguno de los grupos no asistirá a la escuela, se realizará una limpieza profunda ese día en particular.</w:t>
      </w:r>
    </w:p>
    <w:p w:rsidR="00000000" w:rsidDel="00000000" w:rsidP="00000000" w:rsidRDefault="00000000" w:rsidRPr="00000000" w14:paraId="00000035">
      <w:pP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Monique Guerrero hizo una moción para extender la reunión por 10 minutos. Tamara Engaling hizo el segundo movimiento. Los miembros estaban a favor. Movimiento llevado.</w:t>
      </w:r>
      <w:r w:rsidDel="00000000" w:rsidR="00000000" w:rsidRPr="00000000">
        <w:rPr>
          <w:rtl w:val="0"/>
        </w:rPr>
      </w:r>
    </w:p>
    <w:p w:rsidR="00000000" w:rsidDel="00000000" w:rsidP="00000000" w:rsidRDefault="00000000" w:rsidRPr="00000000" w14:paraId="00000036">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7.0 </w:t>
      </w:r>
      <w:r w:rsidDel="00000000" w:rsidR="00000000" w:rsidRPr="00000000">
        <w:rPr>
          <w:rFonts w:ascii="Times New Roman" w:cs="Times New Roman" w:eastAsia="Times New Roman" w:hAnsi="Times New Roman"/>
          <w:b w:val="1"/>
          <w:rtl w:val="0"/>
        </w:rPr>
        <w:t xml:space="preserve">Informes</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38">
      <w:pPr>
        <w:spacing w:line="240" w:lineRule="auto"/>
        <w:ind w:left="4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7.1 </w:t>
      </w:r>
      <w:r w:rsidDel="00000000" w:rsidR="00000000" w:rsidRPr="00000000">
        <w:rPr>
          <w:rFonts w:ascii="Times New Roman" w:cs="Times New Roman" w:eastAsia="Times New Roman" w:hAnsi="Times New Roman"/>
          <w:b w:val="1"/>
          <w:i w:val="1"/>
          <w:rtl w:val="0"/>
        </w:rPr>
        <w:t xml:space="preserve">LCAP</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rtl w:val="0"/>
        </w:rPr>
        <w:t xml:space="preserve">Dr. Sloan compartió que la Exhibición Virtual de Estudiantes de Primavera destacará y celebrará los grandes talentos y habilidades de los estudiantes. La fecha será en mayo de 2021 y el enlace estará disponible en el sitio web del SUSD.</w:t>
      </w:r>
    </w:p>
    <w:p w:rsidR="00000000" w:rsidDel="00000000" w:rsidP="00000000" w:rsidRDefault="00000000" w:rsidRPr="00000000" w14:paraId="00000039">
      <w:pPr>
        <w:spacing w:after="240" w:before="240" w:line="240" w:lineRule="auto"/>
        <w:ind w:left="4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-Habrá otro Foro de Participación LCAP el sábado 17 de abril de 2021, de 10:00 a.m. a 11:30 a.m.</w:t>
      </w:r>
    </w:p>
    <w:p w:rsidR="00000000" w:rsidDel="00000000" w:rsidP="00000000" w:rsidRDefault="00000000" w:rsidRPr="00000000" w14:paraId="0000003A">
      <w:pPr>
        <w:spacing w:after="240" w:before="240" w:line="240" w:lineRule="auto"/>
        <w:ind w:left="4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6 de mayo de 2021 en la reunión del PAC, el LCAP se presentará con las asignaciones actualizadas para el LCAP 20-2024.</w:t>
      </w:r>
      <w:r w:rsidDel="00000000" w:rsidR="00000000" w:rsidRPr="00000000">
        <w:rPr>
          <w:rtl w:val="0"/>
        </w:rPr>
      </w:r>
    </w:p>
    <w:p w:rsidR="00000000" w:rsidDel="00000000" w:rsidP="00000000" w:rsidRDefault="00000000" w:rsidRPr="00000000" w14:paraId="0000003B">
      <w:pPr>
        <w:spacing w:line="240" w:lineRule="auto"/>
        <w:ind w:left="4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7.2 </w:t>
      </w:r>
      <w:r w:rsidDel="00000000" w:rsidR="00000000" w:rsidRPr="00000000">
        <w:rPr>
          <w:rFonts w:ascii="Times New Roman" w:cs="Times New Roman" w:eastAsia="Times New Roman" w:hAnsi="Times New Roman"/>
          <w:b w:val="1"/>
          <w:i w:val="1"/>
          <w:rtl w:val="0"/>
        </w:rPr>
        <w:t xml:space="preserve">Departamento de consejeria </w:t>
      </w:r>
      <w:r w:rsidDel="00000000" w:rsidR="00000000" w:rsidRPr="00000000">
        <w:rPr>
          <w:rFonts w:ascii="Times New Roman" w:cs="Times New Roman" w:eastAsia="Times New Roman" w:hAnsi="Times New Roman"/>
          <w:rtl w:val="0"/>
        </w:rPr>
        <w:t xml:space="preserve">- El 31 de marzo de 2021 se llevó a cabo el evento y las actividades de Whiteout Tabaco en todo el distrito con gran éxito.</w:t>
      </w:r>
    </w:p>
    <w:p w:rsidR="00000000" w:rsidDel="00000000" w:rsidP="00000000" w:rsidRDefault="00000000" w:rsidRPr="00000000" w14:paraId="0000003C">
      <w:pPr>
        <w:spacing w:after="240" w:before="240" w:line="240" w:lineRule="auto"/>
        <w:ind w:left="4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Academia Militar sucedió anoche y se compartió gran información con las familias.</w:t>
      </w:r>
    </w:p>
    <w:p w:rsidR="00000000" w:rsidDel="00000000" w:rsidP="00000000" w:rsidRDefault="00000000" w:rsidRPr="00000000" w14:paraId="0000003D">
      <w:pPr>
        <w:spacing w:after="240" w:before="240" w:line="240" w:lineRule="auto"/>
        <w:ind w:left="4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-SOS Sights of Suicide- hay muchos estudiantes de 5º, 6º y 7º que están considerando el suicidio. Tenemos capacitación disponible para estudiantes, personal y padres sobre el suicidio.</w:t>
      </w:r>
      <w:r w:rsidDel="00000000" w:rsidR="00000000" w:rsidRPr="00000000">
        <w:rPr>
          <w:rtl w:val="0"/>
        </w:rPr>
      </w:r>
    </w:p>
    <w:p w:rsidR="00000000" w:rsidDel="00000000" w:rsidP="00000000" w:rsidRDefault="00000000" w:rsidRPr="00000000" w14:paraId="0000003E">
      <w:pPr>
        <w:spacing w:line="240" w:lineRule="auto"/>
        <w:ind w:left="4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7.3 </w:t>
      </w:r>
      <w:r w:rsidDel="00000000" w:rsidR="00000000" w:rsidRPr="00000000">
        <w:rPr>
          <w:rFonts w:ascii="Times New Roman" w:cs="Times New Roman" w:eastAsia="Times New Roman" w:hAnsi="Times New Roman"/>
          <w:b w:val="1"/>
          <w:i w:val="1"/>
          <w:rtl w:val="0"/>
        </w:rPr>
        <w:t xml:space="preserve">LatinX</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rtl w:val="0"/>
        </w:rPr>
        <w:t xml:space="preserve">La reunión de LatinX será el 10 de abril de 2021 de 9:30 a.m. a 11:00 a.m. Enlace disponible en el sitio web del SUSD</w:t>
      </w:r>
    </w:p>
    <w:p w:rsidR="00000000" w:rsidDel="00000000" w:rsidP="00000000" w:rsidRDefault="00000000" w:rsidRPr="00000000" w14:paraId="0000003F">
      <w:pPr>
        <w:spacing w:after="240" w:before="240" w:line="240" w:lineRule="auto"/>
        <w:ind w:left="4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7.4 AABPAC</w:t>
      </w:r>
      <w:r w:rsidDel="00000000" w:rsidR="00000000" w:rsidRPr="00000000">
        <w:rPr>
          <w:rFonts w:ascii="Times New Roman" w:cs="Times New Roman" w:eastAsia="Times New Roman" w:hAnsi="Times New Roman"/>
          <w:rtl w:val="0"/>
        </w:rPr>
        <w:t xml:space="preserve"> - La próxima reunión será el 07 de abril de 21 a las 5:30 p.m-7:00 p.m Enlace disponible en el sitio web del SUSD</w:t>
      </w:r>
    </w:p>
    <w:p w:rsidR="00000000" w:rsidDel="00000000" w:rsidP="00000000" w:rsidRDefault="00000000" w:rsidRPr="00000000" w14:paraId="00000040">
      <w:pPr>
        <w:spacing w:after="240" w:before="240" w:line="240" w:lineRule="auto"/>
        <w:ind w:left="45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rtl w:val="0"/>
        </w:rPr>
        <w:t xml:space="preserve">7.5 CAC</w:t>
      </w:r>
      <w:r w:rsidDel="00000000" w:rsidR="00000000" w:rsidRPr="00000000">
        <w:rPr>
          <w:rFonts w:ascii="Times New Roman" w:cs="Times New Roman" w:eastAsia="Times New Roman" w:hAnsi="Times New Roman"/>
          <w:rtl w:val="0"/>
        </w:rPr>
        <w:t xml:space="preserve"> - Próxima reunión el miércoles 14 de abril de 2021 de 12:30 p.m a 2:00 p.m</w:t>
      </w:r>
      <w:r w:rsidDel="00000000" w:rsidR="00000000" w:rsidRPr="00000000">
        <w:rPr>
          <w:rtl w:val="0"/>
        </w:rPr>
      </w:r>
    </w:p>
    <w:p w:rsidR="00000000" w:rsidDel="00000000" w:rsidP="00000000" w:rsidRDefault="00000000" w:rsidRPr="00000000" w14:paraId="0000004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8.0 </w:t>
      </w:r>
      <w:r w:rsidDel="00000000" w:rsidR="00000000" w:rsidRPr="00000000">
        <w:rPr>
          <w:rFonts w:ascii="Times New Roman" w:cs="Times New Roman" w:eastAsia="Times New Roman" w:hAnsi="Times New Roman"/>
          <w:b w:val="1"/>
          <w:rtl w:val="0"/>
        </w:rPr>
        <w:t xml:space="preserve">Anuncios -- </w:t>
      </w:r>
      <w:r w:rsidDel="00000000" w:rsidR="00000000" w:rsidRPr="00000000">
        <w:rPr>
          <w:rFonts w:ascii="Times New Roman" w:cs="Times New Roman" w:eastAsia="Times New Roman" w:hAnsi="Times New Roman"/>
          <w:rtl w:val="0"/>
        </w:rPr>
        <w:t xml:space="preserve">Reunión especial LCAP con el Dr. Connor Sloan el 6 de mayo de 2021 a las 5:30 p.m-7: 00 p.m</w:t>
      </w:r>
    </w:p>
    <w:p w:rsidR="00000000" w:rsidDel="00000000" w:rsidP="00000000" w:rsidRDefault="00000000" w:rsidRPr="00000000" w14:paraId="00000042">
      <w:pP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Charles Watkins anunció que Henry Elementary tendrá distribución gratuita de alimentos.</w:t>
      </w:r>
    </w:p>
    <w:p w:rsidR="00000000" w:rsidDel="00000000" w:rsidP="00000000" w:rsidRDefault="00000000" w:rsidRPr="00000000" w14:paraId="00000043">
      <w:pP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9.0 Aplazamiento - </w:t>
      </w:r>
      <w:r w:rsidDel="00000000" w:rsidR="00000000" w:rsidRPr="00000000">
        <w:rPr>
          <w:rFonts w:ascii="Times New Roman" w:cs="Times New Roman" w:eastAsia="Times New Roman" w:hAnsi="Times New Roman"/>
          <w:rtl w:val="0"/>
        </w:rPr>
        <w:t xml:space="preserve">La junta se cerró las 7:03 pm La primera moción fue hecha por Tamara Engaling y secundada por Janette Flores. Reunión aplazada.</w:t>
      </w:r>
    </w:p>
    <w:p w:rsidR="00000000" w:rsidDel="00000000" w:rsidP="00000000" w:rsidRDefault="00000000" w:rsidRPr="00000000" w14:paraId="00000044">
      <w:pP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Acta presentada por Angelina Aranda y Aracely Vargas.</w:t>
      </w:r>
    </w:p>
    <w:p w:rsidR="00000000" w:rsidDel="00000000" w:rsidP="00000000" w:rsidRDefault="00000000" w:rsidRPr="00000000" w14:paraId="00000045">
      <w:pPr>
        <w:spacing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______________________________</w:t>
        <w:tab/>
        <w:t xml:space="preserve">___________________________________</w:t>
      </w:r>
    </w:p>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Aprobado por / fecha</w:t>
      </w:r>
      <w:r w:rsidDel="00000000" w:rsidR="00000000" w:rsidRPr="00000000">
        <w:rPr>
          <w:rFonts w:ascii="Times New Roman" w:cs="Times New Roman" w:eastAsia="Times New Roman" w:hAnsi="Times New Roman"/>
          <w:color w:val="000000"/>
          <w:vertAlign w:val="baseline"/>
          <w:rtl w:val="0"/>
        </w:rPr>
        <w:tab/>
        <w:tab/>
        <w:tab/>
        <w:tab/>
      </w:r>
      <w:r w:rsidDel="00000000" w:rsidR="00000000" w:rsidRPr="00000000">
        <w:rPr>
          <w:rFonts w:ascii="Times New Roman" w:cs="Times New Roman" w:eastAsia="Times New Roman" w:hAnsi="Times New Roman"/>
          <w:rtl w:val="0"/>
        </w:rPr>
        <w:t xml:space="preserve">Aprobado por / fecha</w:t>
      </w:r>
      <w:r w:rsidDel="00000000" w:rsidR="00000000" w:rsidRPr="00000000">
        <w:rPr>
          <w:rFonts w:ascii="Times New Roman" w:cs="Times New Roman" w:eastAsia="Times New Roman" w:hAnsi="Times New Roman"/>
          <w:color w:val="000000"/>
          <w:vertAlign w:val="baseline"/>
          <w:rtl w:val="0"/>
        </w:rPr>
        <w:tab/>
      </w:r>
      <w:r w:rsidDel="00000000" w:rsidR="00000000" w:rsidRPr="00000000">
        <w:rPr>
          <w:rtl w:val="0"/>
        </w:rPr>
      </w:r>
    </w:p>
    <w:p w:rsidR="00000000" w:rsidDel="00000000" w:rsidP="00000000" w:rsidRDefault="00000000" w:rsidRPr="00000000" w14:paraId="0000004A">
      <w:pPr>
        <w:tabs>
          <w:tab w:val="left" w:pos="2323"/>
        </w:tabs>
        <w:ind w:hanging="2"/>
        <w:jc w:val="center"/>
        <w:rPr>
          <w:i w:val="0"/>
          <w:color w:val="000000"/>
          <w:sz w:val="16"/>
          <w:szCs w:val="16"/>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5000625</wp:posOffset>
            </wp:positionH>
            <wp:positionV relativeFrom="paragraph">
              <wp:posOffset>22209</wp:posOffset>
            </wp:positionV>
            <wp:extent cx="1160780" cy="1126490"/>
            <wp:effectExtent b="0" l="0" r="0" t="0"/>
            <wp:wrapNone/>
            <wp:docPr id="4"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1160780" cy="1126490"/>
                    </a:xfrm>
                    <a:prstGeom prst="rect"/>
                    <a:ln/>
                  </pic:spPr>
                </pic:pic>
              </a:graphicData>
            </a:graphic>
          </wp:anchor>
        </w:drawing>
      </w:r>
    </w:p>
    <w:p w:rsidR="00000000" w:rsidDel="00000000" w:rsidP="00000000" w:rsidRDefault="00000000" w:rsidRPr="00000000" w14:paraId="0000004B">
      <w:pPr>
        <w:tabs>
          <w:tab w:val="left" w:pos="2323"/>
        </w:tabs>
        <w:ind w:hanging="2"/>
        <w:jc w:val="center"/>
        <w:rPr>
          <w:i w:val="0"/>
          <w:color w:val="000000"/>
          <w:sz w:val="16"/>
          <w:szCs w:val="16"/>
          <w:vertAlign w:val="baseline"/>
        </w:rPr>
      </w:pPr>
      <w:r w:rsidDel="00000000" w:rsidR="00000000" w:rsidRPr="00000000">
        <w:rPr>
          <w:rtl w:val="0"/>
        </w:rPr>
      </w:r>
    </w:p>
    <w:p w:rsidR="00000000" w:rsidDel="00000000" w:rsidP="00000000" w:rsidRDefault="00000000" w:rsidRPr="00000000" w14:paraId="0000004C">
      <w:pPr>
        <w:tabs>
          <w:tab w:val="left" w:pos="2323"/>
        </w:tabs>
        <w:ind w:hanging="2"/>
        <w:jc w:val="center"/>
        <w:rPr>
          <w:i w:val="0"/>
          <w:color w:val="000000"/>
          <w:sz w:val="16"/>
          <w:szCs w:val="16"/>
          <w:vertAlign w:val="baseline"/>
        </w:rPr>
      </w:pPr>
      <w:r w:rsidDel="00000000" w:rsidR="00000000" w:rsidRPr="00000000">
        <w:rPr>
          <w:rtl w:val="0"/>
        </w:rPr>
      </w:r>
    </w:p>
    <w:p w:rsidR="00000000" w:rsidDel="00000000" w:rsidP="00000000" w:rsidRDefault="00000000" w:rsidRPr="00000000" w14:paraId="0000004D">
      <w:pPr>
        <w:tabs>
          <w:tab w:val="left" w:pos="2323"/>
        </w:tabs>
        <w:ind w:hanging="2"/>
        <w:jc w:val="center"/>
        <w:rPr>
          <w:i w:val="0"/>
          <w:color w:val="000000"/>
          <w:sz w:val="16"/>
          <w:szCs w:val="16"/>
          <w:vertAlign w:val="baseline"/>
        </w:rPr>
      </w:pPr>
      <w:r w:rsidDel="00000000" w:rsidR="00000000" w:rsidRPr="00000000">
        <w:rPr>
          <w:rtl w:val="0"/>
        </w:rPr>
      </w:r>
    </w:p>
    <w:p w:rsidR="00000000" w:rsidDel="00000000" w:rsidP="00000000" w:rsidRDefault="00000000" w:rsidRPr="00000000" w14:paraId="0000004E">
      <w:pPr>
        <w:tabs>
          <w:tab w:val="left" w:pos="2323"/>
        </w:tabs>
        <w:ind w:hanging="2"/>
        <w:jc w:val="center"/>
        <w:rPr>
          <w:sz w:val="16"/>
          <w:szCs w:val="16"/>
        </w:rPr>
      </w:pPr>
      <w:r w:rsidDel="00000000" w:rsidR="00000000" w:rsidRPr="00000000">
        <w:rPr>
          <w:i w:val="1"/>
          <w:sz w:val="16"/>
          <w:szCs w:val="16"/>
          <w:rtl w:val="0"/>
        </w:rPr>
        <w:t xml:space="preserve"> Maggie Canela • Dara Dalmau •Aracely Vargas• Charles Watkins • Stephanie Zulueta</w:t>
      </w:r>
      <w:r w:rsidDel="00000000" w:rsidR="00000000" w:rsidRPr="00000000">
        <w:rPr>
          <w:rtl w:val="0"/>
        </w:rPr>
      </w:r>
    </w:p>
    <w:p w:rsidR="00000000" w:rsidDel="00000000" w:rsidP="00000000" w:rsidRDefault="00000000" w:rsidRPr="00000000" w14:paraId="0000004F">
      <w:pPr>
        <w:ind w:hanging="2"/>
        <w:rPr>
          <w:rFonts w:ascii="Georgia" w:cs="Georgia" w:eastAsia="Georgia" w:hAnsi="Georgia"/>
        </w:rPr>
      </w:pPr>
      <w:r w:rsidDel="00000000" w:rsidR="00000000" w:rsidRPr="00000000">
        <w:rPr>
          <w:rtl w:val="0"/>
        </w:rPr>
      </w:r>
    </w:p>
    <w:p w:rsidR="00000000" w:rsidDel="00000000" w:rsidP="00000000" w:rsidRDefault="00000000" w:rsidRPr="00000000" w14:paraId="00000050">
      <w:pPr>
        <w:jc w:val="center"/>
        <w:rPr>
          <w:rFonts w:ascii="Cambria" w:cs="Cambria" w:eastAsia="Cambria" w:hAnsi="Cambria"/>
          <w:b w:val="1"/>
          <w:i w:val="1"/>
          <w:sz w:val="18"/>
          <w:szCs w:val="18"/>
        </w:rPr>
      </w:pPr>
      <w:r w:rsidDel="00000000" w:rsidR="00000000" w:rsidRPr="00000000">
        <w:rPr>
          <w:rtl w:val="0"/>
        </w:rPr>
      </w:r>
    </w:p>
    <w:p w:rsidR="00000000" w:rsidDel="00000000" w:rsidP="00000000" w:rsidRDefault="00000000" w:rsidRPr="00000000" w14:paraId="00000051">
      <w:pPr>
        <w:tabs>
          <w:tab w:val="left" w:pos="2323"/>
        </w:tabs>
        <w:ind w:hanging="2"/>
        <w:jc w:val="center"/>
        <w:rPr>
          <w:i w:val="1"/>
          <w:sz w:val="16"/>
          <w:szCs w:val="16"/>
        </w:rPr>
      </w:pPr>
      <w:r w:rsidDel="00000000" w:rsidR="00000000" w:rsidRPr="00000000">
        <w:rPr>
          <w:rtl w:val="0"/>
        </w:rPr>
      </w:r>
    </w:p>
    <w:sectPr>
      <w:footerReference r:id="rId11" w:type="default"/>
      <w:pgSz w:h="15840" w:w="12240" w:orient="portrait"/>
      <w:pgMar w:bottom="1080" w:top="360" w:left="1526.4"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mbria"/>
  <w:font w:name="Times"/>
  <w:font w:name="Modern No. 20"/>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404495</wp:posOffset>
          </wp:positionH>
          <wp:positionV relativeFrom="paragraph">
            <wp:posOffset>210820</wp:posOffset>
          </wp:positionV>
          <wp:extent cx="1284605" cy="1246505"/>
          <wp:effectExtent b="0" l="0" r="0" t="0"/>
          <wp:wrapNone/>
          <wp:docPr id="5"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1284605" cy="12465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404495</wp:posOffset>
          </wp:positionH>
          <wp:positionV relativeFrom="paragraph">
            <wp:posOffset>210820</wp:posOffset>
          </wp:positionV>
          <wp:extent cx="1284605" cy="1246505"/>
          <wp:effectExtent b="0" l="0" r="0" t="0"/>
          <wp:wrapNone/>
          <wp:docPr id="6"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1284605" cy="1246505"/>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right" w:pos="7470"/>
        <w:tab w:val="right" w:pos="11070"/>
      </w:tabs>
      <w:jc w:val="both"/>
    </w:pPr>
    <w:rPr>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3.jp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6.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